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2029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0077-01-2026-004257-52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21 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ind w:right="21" w:firstLine="567"/>
        <w:jc w:val="both"/>
      </w:pPr>
    </w:p>
    <w:p>
      <w:pPr>
        <w:spacing w:before="0" w:after="0"/>
        <w:ind w:right="21" w:firstLine="567"/>
        <w:jc w:val="both"/>
      </w:pPr>
      <w:r>
        <w:rPr>
          <w:rFonts w:ascii="Times New Roman" w:eastAsia="Times New Roman" w:hAnsi="Times New Roman" w:cs="Times New Roman"/>
        </w:rPr>
        <w:t>Исполняющий обязанности</w:t>
      </w:r>
      <w:r>
        <w:rPr>
          <w:rFonts w:ascii="Times New Roman" w:eastAsia="Times New Roman" w:hAnsi="Times New Roman" w:cs="Times New Roman"/>
        </w:rPr>
        <w:t xml:space="preserve">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</w:t>
      </w:r>
      <w:r>
        <w:rPr>
          <w:rFonts w:ascii="Times New Roman" w:eastAsia="Times New Roman" w:hAnsi="Times New Roman" w:cs="Times New Roman"/>
        </w:rPr>
        <w:t xml:space="preserve">го округа – Югры </w:t>
      </w:r>
      <w:r>
        <w:rPr>
          <w:rFonts w:ascii="Times New Roman" w:eastAsia="Times New Roman" w:hAnsi="Times New Roman" w:cs="Times New Roman"/>
        </w:rPr>
        <w:t>Думлер Галина Павловна</w:t>
      </w:r>
      <w:r>
        <w:rPr>
          <w:rFonts w:ascii="Times New Roman" w:eastAsia="Times New Roman" w:hAnsi="Times New Roman" w:cs="Times New Roman"/>
        </w:rPr>
        <w:t>, находящ</w:t>
      </w:r>
      <w:r>
        <w:rPr>
          <w:rFonts w:ascii="Times New Roman" w:eastAsia="Times New Roman" w:hAnsi="Times New Roman" w:cs="Times New Roman"/>
        </w:rPr>
        <w:t xml:space="preserve">аяся </w:t>
      </w:r>
      <w:r>
        <w:rPr>
          <w:rFonts w:ascii="Times New Roman" w:eastAsia="Times New Roman" w:hAnsi="Times New Roman" w:cs="Times New Roman"/>
        </w:rPr>
        <w:t>по адресу: ХМАО-Югра</w:t>
      </w:r>
      <w:r>
        <w:rPr>
          <w:rFonts w:ascii="Times New Roman" w:eastAsia="Times New Roman" w:hAnsi="Times New Roman" w:cs="Times New Roman"/>
        </w:rPr>
        <w:t xml:space="preserve">, г. Сургут, ул. Гагарина, д. 9,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рассмотрев дело об административном правонарушении</w:t>
      </w:r>
      <w:r>
        <w:rPr>
          <w:rFonts w:ascii="Times New Roman" w:eastAsia="Times New Roman" w:hAnsi="Times New Roman" w:cs="Times New Roman"/>
        </w:rPr>
        <w:t>, предусмотренном ч. 4</w:t>
      </w:r>
      <w:r>
        <w:rPr>
          <w:rFonts w:ascii="Times New Roman" w:eastAsia="Times New Roman" w:hAnsi="Times New Roman" w:cs="Times New Roman"/>
        </w:rPr>
        <w:t xml:space="preserve"> ст.15.33 КоАП РФ</w:t>
      </w:r>
      <w:r>
        <w:rPr>
          <w:rFonts w:ascii="Times New Roman" w:eastAsia="Times New Roman" w:hAnsi="Times New Roman" w:cs="Times New Roman"/>
        </w:rPr>
        <w:t xml:space="preserve"> в отношении:</w:t>
      </w:r>
      <w:r>
        <w:rPr>
          <w:rFonts w:ascii="Times New Roman" w:eastAsia="Times New Roman" w:hAnsi="Times New Roman" w:cs="Times New Roman"/>
        </w:rPr>
        <w:t xml:space="preserve"> Брагина Андрея Сергеевича, </w:t>
      </w:r>
      <w:r>
        <w:rPr>
          <w:rStyle w:val="cat-UserDefinedgrp-41rplc-10"/>
          <w:rFonts w:ascii="Times New Roman" w:eastAsia="Times New Roman" w:hAnsi="Times New Roman" w:cs="Times New Roman"/>
        </w:rPr>
        <w:t>...</w:t>
      </w:r>
      <w:r>
        <w:rPr>
          <w:rStyle w:val="cat-UserDefinedgrp-44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right="21" w:firstLine="567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jc w:val="center"/>
      </w:pP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</w:rPr>
        <w:t>.12.2025 г</w:t>
      </w:r>
      <w:r>
        <w:rPr>
          <w:rFonts w:ascii="Times New Roman" w:eastAsia="Times New Roman" w:hAnsi="Times New Roman" w:cs="Times New Roman"/>
        </w:rPr>
        <w:t>ода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 адресу: г. Сургут, </w:t>
      </w:r>
      <w:r>
        <w:rPr>
          <w:rFonts w:ascii="Times New Roman" w:eastAsia="Times New Roman" w:hAnsi="Times New Roman" w:cs="Times New Roman"/>
        </w:rPr>
        <w:t xml:space="preserve">ул. </w:t>
      </w:r>
      <w:r>
        <w:rPr>
          <w:rFonts w:ascii="Times New Roman" w:eastAsia="Times New Roman" w:hAnsi="Times New Roman" w:cs="Times New Roman"/>
        </w:rPr>
        <w:t>Энергостроителей</w:t>
      </w:r>
      <w:r>
        <w:rPr>
          <w:rFonts w:ascii="Times New Roman" w:eastAsia="Times New Roman" w:hAnsi="Times New Roman" w:cs="Times New Roman"/>
        </w:rPr>
        <w:t>, дом 6, офис 102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д</w:t>
      </w:r>
      <w:r>
        <w:rPr>
          <w:rFonts w:ascii="Times New Roman" w:eastAsia="Times New Roman" w:hAnsi="Times New Roman" w:cs="Times New Roman"/>
        </w:rPr>
        <w:t>олжностн</w:t>
      </w:r>
      <w:r>
        <w:rPr>
          <w:rFonts w:ascii="Times New Roman" w:eastAsia="Times New Roman" w:hAnsi="Times New Roman" w:cs="Times New Roman"/>
        </w:rPr>
        <w:t>ое</w:t>
      </w:r>
      <w:r>
        <w:rPr>
          <w:rFonts w:ascii="Times New Roman" w:eastAsia="Times New Roman" w:hAnsi="Times New Roman" w:cs="Times New Roman"/>
        </w:rPr>
        <w:t xml:space="preserve"> лицо 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42rplc-20"/>
          <w:rFonts w:ascii="Times New Roman" w:eastAsia="Times New Roman" w:hAnsi="Times New Roman" w:cs="Times New Roman"/>
        </w:rPr>
        <w:t>...</w:t>
      </w:r>
      <w:r>
        <w:rPr>
          <w:rStyle w:val="cat-UserDefinedgrp-44rplc-2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» </w:t>
      </w:r>
      <w:r>
        <w:rPr>
          <w:rFonts w:ascii="Times New Roman" w:eastAsia="Times New Roman" w:hAnsi="Times New Roman" w:cs="Times New Roman"/>
        </w:rPr>
        <w:t>Брагин А.С.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нарушил срок предоставления страховщику сведений для назначения и выплаты пособия по обязательному социальному страхованию на случай временной нетрудоспособности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направив</w:t>
      </w:r>
      <w:r>
        <w:rPr>
          <w:rFonts w:ascii="Times New Roman" w:eastAsia="Times New Roman" w:hAnsi="Times New Roman" w:cs="Times New Roman"/>
        </w:rPr>
        <w:t xml:space="preserve"> ответ на запрос в </w:t>
      </w:r>
      <w:r>
        <w:rPr>
          <w:rFonts w:ascii="Times New Roman" w:eastAsia="Times New Roman" w:hAnsi="Times New Roman" w:cs="Times New Roman"/>
        </w:rPr>
        <w:t>Отделение Фонда пенсионного и социального страхования РФ по ХМАО-Югре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в течение трех </w:t>
      </w:r>
      <w:r>
        <w:rPr>
          <w:rFonts w:ascii="Times New Roman" w:eastAsia="Times New Roman" w:hAnsi="Times New Roman" w:cs="Times New Roman"/>
        </w:rPr>
        <w:t xml:space="preserve">рабочих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до </w:t>
      </w:r>
      <w:r>
        <w:rPr>
          <w:rFonts w:ascii="Times New Roman" w:eastAsia="Times New Roman" w:hAnsi="Times New Roman" w:cs="Times New Roman"/>
        </w:rPr>
        <w:t xml:space="preserve">11.12.2025 г. </w:t>
      </w:r>
      <w:r>
        <w:rPr>
          <w:rFonts w:ascii="Times New Roman" w:eastAsia="Times New Roman" w:hAnsi="Times New Roman" w:cs="Times New Roman"/>
        </w:rPr>
        <w:t>включительно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Сведения в электронном виде для назначения и выплаты пособия по временной нетрудоспособности застрахованному лицу </w:t>
      </w:r>
      <w:r>
        <w:rPr>
          <w:rStyle w:val="cat-UserDefinedgrp-43rplc-2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. по электронному листку нетрудоспособности № 910323728571 за период нетрудоспособности с 04.12.2025 по 08.12.2025 направлены страхователем </w:t>
      </w:r>
      <w:r>
        <w:rPr>
          <w:rStyle w:val="cat-UserDefinedgrp-44rplc-2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» в Отделение Фонда пенсионного и социального страхования РФ по ХМАО-Югре 18.12.2025 года. Таким образом, пропуск страхователем срока направления страховщику соответствующих сведений составил 4 рабочих дня.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Брагин А.С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извещенный</w:t>
      </w:r>
      <w:r>
        <w:rPr>
          <w:rFonts w:ascii="Times New Roman" w:eastAsia="Times New Roman" w:hAnsi="Times New Roman" w:cs="Times New Roman"/>
        </w:rPr>
        <w:t xml:space="preserve"> о времени и месте рассмотрения дела надлежащим образом, а именно судебной повесткой, возвращенной с отметкой об истечении срока хранения, в судебное заседан</w:t>
      </w:r>
      <w:r>
        <w:rPr>
          <w:rFonts w:ascii="Times New Roman" w:eastAsia="Times New Roman" w:hAnsi="Times New Roman" w:cs="Times New Roman"/>
        </w:rPr>
        <w:t>ие не явился</w:t>
      </w:r>
      <w:r>
        <w:rPr>
          <w:rFonts w:ascii="Times New Roman" w:eastAsia="Times New Roman" w:hAnsi="Times New Roman" w:cs="Times New Roman"/>
        </w:rPr>
        <w:t>, ходатайств об отложении рассмотрения дела не заявлял.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п. 6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 разъяснено, что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31 августа 2005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года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343.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Брагина А.С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соответствии с ч. 2 ст. 25.1 КоАП</w:t>
      </w:r>
      <w:r>
        <w:rPr>
          <w:rFonts w:ascii="Times New Roman" w:eastAsia="Times New Roman" w:hAnsi="Times New Roman" w:cs="Times New Roman"/>
        </w:rPr>
        <w:t xml:space="preserve"> РФ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</w:rPr>
        <w:t>Брагина А.С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в совершении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1553102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02.09.2026 г.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процесса № </w:t>
      </w:r>
      <w:r>
        <w:rPr>
          <w:rFonts w:ascii="Times New Roman" w:eastAsia="Times New Roman" w:hAnsi="Times New Roman" w:cs="Times New Roman"/>
        </w:rPr>
        <w:t>375008707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-скриншотом программного обеспечения, подтверждаю</w:t>
      </w:r>
      <w:r>
        <w:rPr>
          <w:rFonts w:ascii="Times New Roman" w:eastAsia="Times New Roman" w:hAnsi="Times New Roman" w:cs="Times New Roman"/>
        </w:rPr>
        <w:t>щего дату поступления сведений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Указанные документы являются относимыми и допустимыми доказательствами, </w:t>
      </w:r>
      <w:r>
        <w:rPr>
          <w:rFonts w:ascii="Times New Roman" w:eastAsia="Times New Roman" w:hAnsi="Times New Roman" w:cs="Times New Roman"/>
        </w:rPr>
        <w:t xml:space="preserve">полученными с соблюдением требований КоАП РФ, </w:t>
      </w:r>
      <w:r>
        <w:rPr>
          <w:rFonts w:ascii="Times New Roman" w:eastAsia="Times New Roman" w:hAnsi="Times New Roman" w:cs="Times New Roman"/>
        </w:rPr>
        <w:t xml:space="preserve">так как </w:t>
      </w:r>
      <w:r>
        <w:rPr>
          <w:rFonts w:ascii="Times New Roman" w:eastAsia="Times New Roman" w:hAnsi="Times New Roman" w:cs="Times New Roman"/>
        </w:rPr>
        <w:t xml:space="preserve">они </w:t>
      </w:r>
      <w:r>
        <w:rPr>
          <w:rFonts w:ascii="Times New Roman" w:eastAsia="Times New Roman" w:hAnsi="Times New Roman" w:cs="Times New Roman"/>
        </w:rPr>
        <w:t xml:space="preserve">составлены </w:t>
      </w:r>
      <w:r>
        <w:rPr>
          <w:rFonts w:ascii="Times New Roman" w:eastAsia="Times New Roman" w:hAnsi="Times New Roman" w:cs="Times New Roman"/>
        </w:rPr>
        <w:t>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>Согласно ч. 1, ч.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 ст. 19 Федерального закона от 24.07.1998 г. №125-ФЗ «Об обязательном социальном страховании от несчастных случаев на производстве и профессиональных заболеваний» 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страховщика, своевременной и полной уплате страховых взносов, своевременному представлению страховщику установленной отчетности, за своевременную выплату застрахованным отдельных видов обеспечения по страхованию в случаях, установленных настоящим Федеральным законом, а также за достоверность представляемых страховщику сведений, необходимых для назначения застрахованным обеспечения по страхованию.</w:t>
      </w:r>
      <w:r>
        <w:rPr>
          <w:rFonts w:ascii="Arial" w:eastAsia="Arial" w:hAnsi="Arial" w:cs="Arial"/>
        </w:rPr>
        <w:t xml:space="preserve"> </w:t>
      </w: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>Страховщик несет ответственность за осуществление обязательного социального страхования от несчастных случаев на производстве и профессиональных заболеваний, правильность и своевременность обеспечения по страхованию застрахованных и лиц, имеющих право на получение страховых выплат в соответствии с настоящим Федеральным законом.</w:t>
      </w: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>В силу ст. 26.18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Федеральног</w:t>
      </w:r>
      <w:r>
        <w:rPr>
          <w:rFonts w:ascii="Times New Roman" w:eastAsia="Times New Roman" w:hAnsi="Times New Roman" w:cs="Times New Roman"/>
        </w:rPr>
        <w:t xml:space="preserve">о закона от 24.07.1998 №125-ФЗ </w:t>
      </w:r>
      <w:r>
        <w:rPr>
          <w:rFonts w:ascii="Times New Roman" w:eastAsia="Times New Roman" w:hAnsi="Times New Roman" w:cs="Times New Roman"/>
        </w:rPr>
        <w:t>должностное лицо территориального органа страховщика, проводящее проверку, вправе истребовать у проверяемого лица необходимые для проверки документы. Требование о представлении документов может быть передано руководителю организации (его уполномоченному представителю) или физическому лицу (его законному или уполномоченному представителю) лично под расписку, направлено по почте заказным письмом или передано в электронном виде по телекоммуникационным каналам связи. В случае направления указанного требования по почте заказным письмом оно считается полученным по истечении шести рабочих дней с даты отправления заказного письма.</w:t>
      </w: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 xml:space="preserve">Истребимые документы могут быть представлены в территориальный орган страховщика лично или через уполномоченного представителя, направлены по почте заказным письмом или переданы по телекоммуникационным каналам связи в форме электронных документов, подписанных уполномоченными на подписание таких документов лицами усиленной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квалифицированной электронной подписью</w:t>
        </w:r>
      </w:hyperlink>
      <w:r>
        <w:rPr>
          <w:rFonts w:ascii="Times New Roman" w:eastAsia="Times New Roman" w:hAnsi="Times New Roman" w:cs="Times New Roman"/>
        </w:rPr>
        <w:t>. Идентификация и аутентификация указанных лиц осуществляются с использованием единой системы идентификации и аутентификации.</w:t>
      </w: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 xml:space="preserve">Представление документов на бумажном носителе производится в виде заверенных проверяемым лицом копий. В случае, если </w:t>
      </w:r>
      <w:r>
        <w:rPr>
          <w:rFonts w:ascii="Times New Roman" w:eastAsia="Times New Roman" w:hAnsi="Times New Roman" w:cs="Times New Roman"/>
        </w:rPr>
        <w:t>истребуемые</w:t>
      </w:r>
      <w:r>
        <w:rPr>
          <w:rFonts w:ascii="Times New Roman" w:eastAsia="Times New Roman" w:hAnsi="Times New Roman" w:cs="Times New Roman"/>
        </w:rPr>
        <w:t xml:space="preserve"> у страхователя документы составлены в электронном виде по установленным форматам, страхователь вправе направить их в территориальный орган страховщика в электронном виде по телекоммуникационным каналам связи. Форматы, порядок и условия направления требования о представлении документов, а также порядок и условия представления документов по требованию территориального органа страховщика в электронном виде по телекоммуникационным каналам связи устанавливаются страховщиком.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Документы, которые были истребованы в ходе проверки, представляются в течение трех рабочих дней со дня вручения соответствующего требования.</w:t>
      </w: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 xml:space="preserve">В случае, если проверяемое лицо не имеет возможности представить </w:t>
      </w:r>
      <w:r>
        <w:rPr>
          <w:rFonts w:ascii="Times New Roman" w:eastAsia="Times New Roman" w:hAnsi="Times New Roman" w:cs="Times New Roman"/>
        </w:rPr>
        <w:t>истребуемые</w:t>
      </w:r>
      <w:r>
        <w:rPr>
          <w:rFonts w:ascii="Times New Roman" w:eastAsia="Times New Roman" w:hAnsi="Times New Roman" w:cs="Times New Roman"/>
        </w:rPr>
        <w:t xml:space="preserve"> документы в течение трех рабочих дней, это лицо в течение одного рабочего дня, следующего за днем получения требования о представлении документов, письменно уведомляет проверяющих должностных лиц территориального органа страховщика о невозможности представления в установленные сроки документов с указанием причин, по которым </w:t>
      </w:r>
      <w:r>
        <w:rPr>
          <w:rFonts w:ascii="Times New Roman" w:eastAsia="Times New Roman" w:hAnsi="Times New Roman" w:cs="Times New Roman"/>
        </w:rPr>
        <w:t>истребуемые</w:t>
      </w:r>
      <w:r>
        <w:rPr>
          <w:rFonts w:ascii="Times New Roman" w:eastAsia="Times New Roman" w:hAnsi="Times New Roman" w:cs="Times New Roman"/>
        </w:rPr>
        <w:t xml:space="preserve"> документы не могут быть представлены в установленные сроки, и о сроках, в течение которых проверяемое лицо может представить </w:t>
      </w:r>
      <w:r>
        <w:rPr>
          <w:rFonts w:ascii="Times New Roman" w:eastAsia="Times New Roman" w:hAnsi="Times New Roman" w:cs="Times New Roman"/>
        </w:rPr>
        <w:t>истребуемые</w:t>
      </w:r>
      <w:r>
        <w:rPr>
          <w:rFonts w:ascii="Times New Roman" w:eastAsia="Times New Roman" w:hAnsi="Times New Roman" w:cs="Times New Roman"/>
        </w:rPr>
        <w:t xml:space="preserve"> документы. </w:t>
      </w: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>В течение двух рабочих дней со дня получения такого уведомления руководитель (заместитель руководителя) территориального органа страховщика вправе на основании этого уведомления продлить сроки представления документов или отказать в продлении указанных сроков, о чем выносится отдельное решение по форме, утверждаемой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Вышеизложенные доказательства в своей совокупности относимы, допустимы, достоверны и свидетельствуют о виновности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Брагина А.С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инкриминируемом административном правонарушении.</w:t>
      </w:r>
      <w:r>
        <w:rPr>
          <w:rFonts w:ascii="Times New Roman" w:eastAsia="Times New Roman" w:hAnsi="Times New Roman" w:cs="Times New Roman"/>
        </w:rPr>
        <w:t xml:space="preserve"> Его д</w:t>
      </w:r>
      <w:r>
        <w:rPr>
          <w:rFonts w:ascii="Times New Roman" w:eastAsia="Times New Roman" w:hAnsi="Times New Roman" w:cs="Times New Roman"/>
        </w:rPr>
        <w:t>ействия судья квалифицирует по ч.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4 ст.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15.33 КоАП РФ - непредставление в соответствии с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</w:t>
      </w:r>
      <w:r>
        <w:rPr>
          <w:rFonts w:ascii="Times New Roman" w:eastAsia="Times New Roman" w:hAnsi="Times New Roman" w:cs="Times New Roman"/>
        </w:rPr>
        <w:t>сти и в связи с материнством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Обстоятельств, перечисленных в ст. 29.2 КоАП РФ, исключающих возможность рассмотрения дела, не имеется.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Обстоятельств, смягчающих наказание в соответствии со ст.4.2 КоАП РФ, суд не усматривает.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Обстоятельств, отягчающих административную ответственность, в соответствии со ст.4.3. КоАП РФ, судом не установлено.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Определяя вид и меру наказания, </w:t>
      </w:r>
      <w:r>
        <w:rPr>
          <w:rFonts w:ascii="Times New Roman" w:eastAsia="Times New Roman" w:hAnsi="Times New Roman" w:cs="Times New Roman"/>
        </w:rPr>
        <w:t xml:space="preserve">мировой </w:t>
      </w:r>
      <w:r>
        <w:rPr>
          <w:rFonts w:ascii="Times New Roman" w:eastAsia="Times New Roman" w:hAnsi="Times New Roman" w:cs="Times New Roman"/>
        </w:rPr>
        <w:t>судья принимает во внимание тяжесть совершенного правонарушения, отсутствие отягчающего обстоятельства.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На основании изложенного, руководствуясь </w:t>
      </w:r>
      <w:r>
        <w:rPr>
          <w:rFonts w:ascii="Times New Roman" w:eastAsia="Times New Roman" w:hAnsi="Times New Roman" w:cs="Times New Roman"/>
        </w:rPr>
        <w:t>ст.ст</w:t>
      </w:r>
      <w:r>
        <w:rPr>
          <w:rFonts w:ascii="Times New Roman" w:eastAsia="Times New Roman" w:hAnsi="Times New Roman" w:cs="Times New Roman"/>
        </w:rPr>
        <w:t>. 29.9 - 29.11 КоАП РФ, мировой судья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Брагина Андрея Сергеевича </w:t>
      </w:r>
      <w:r>
        <w:rPr>
          <w:rFonts w:ascii="Times New Roman" w:eastAsia="Times New Roman" w:hAnsi="Times New Roman" w:cs="Times New Roman"/>
        </w:rPr>
        <w:t>признать 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 4 ст. 15.33 КоАП РФ и подвергнуть наказанию в виде штрафа в размере 300</w:t>
      </w:r>
      <w:r>
        <w:rPr>
          <w:rFonts w:ascii="Times New Roman" w:eastAsia="Times New Roman" w:hAnsi="Times New Roman" w:cs="Times New Roman"/>
        </w:rPr>
        <w:t>,00</w:t>
      </w:r>
      <w:r>
        <w:rPr>
          <w:rFonts w:ascii="Times New Roman" w:eastAsia="Times New Roman" w:hAnsi="Times New Roman" w:cs="Times New Roman"/>
        </w:rPr>
        <w:t xml:space="preserve"> рублей.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Оплату штрафа производить по следующим реквизитам: </w:t>
      </w:r>
      <w:r>
        <w:rPr>
          <w:rFonts w:ascii="Times New Roman" w:eastAsia="Times New Roman" w:hAnsi="Times New Roman" w:cs="Times New Roman"/>
        </w:rPr>
        <w:t>Банк получателя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ОКЦ № 8 Уральского ГУ Банка России//УФК по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Ханты-Мансийскому автономному округу - Югре г. Ханты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Мансийск, </w:t>
      </w:r>
      <w:r>
        <w:rPr>
          <w:rFonts w:ascii="Times New Roman" w:eastAsia="Times New Roman" w:hAnsi="Times New Roman" w:cs="Times New Roman"/>
        </w:rPr>
        <w:t>Номер счета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получателя платежа (номер казначейского счета, Р/счет): 03100643000000018700, Номер счета банка получателя (номер банковского счета, входящего в состав единого казначейского счета , Кор/счет) – 40102810245370000007; БИК ТОФК: 007162163; Получатель: УФК по Ханты-Мансийскому АО-Югре (ОСФР по ХМАО-Югре, л/с 04874Ф87010), ИНН 8601002078, КПП 860101001, ОКТМО 71871000, КБК 79711601230060002140, УИН </w:t>
      </w:r>
      <w:r>
        <w:rPr>
          <w:rFonts w:ascii="Times New Roman" w:eastAsia="Times New Roman" w:hAnsi="Times New Roman" w:cs="Times New Roman"/>
        </w:rPr>
        <w:t>79786000209260411789</w:t>
      </w:r>
      <w:r>
        <w:rPr>
          <w:rFonts w:ascii="Times New Roman" w:eastAsia="Times New Roman" w:hAnsi="Times New Roman" w:cs="Times New Roman"/>
        </w:rPr>
        <w:t xml:space="preserve">, Назначение платежа – Денежные взыскания (административные штрафы), установленные главой 15 КоАП РФ, предусмотренные за нарушение ч. 4 ст. 15.33 КоАП.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Штраф подлежит уплате в течение 60 дней,</w:t>
      </w:r>
      <w:r>
        <w:rPr>
          <w:rFonts w:ascii="Times New Roman" w:eastAsia="Times New Roman" w:hAnsi="Times New Roman" w:cs="Times New Roman"/>
        </w:rPr>
        <w:t xml:space="preserve"> квитанция пр</w:t>
      </w:r>
      <w:r>
        <w:rPr>
          <w:rFonts w:ascii="Times New Roman" w:eastAsia="Times New Roman" w:hAnsi="Times New Roman" w:cs="Times New Roman"/>
        </w:rPr>
        <w:t>едоставляется в 10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д. 9 ул. Гагарина г. Сургута. Лица, несвоевременно уплатившие штраф, подлежат ответственности по ч. 1 ст. 20.25 КоАП РФ, санкция данной статьи предусматривает наказание в виде двойного размера неуплаченного штрафа либо административный арест на срок до 15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Постановление может быть о</w:t>
      </w:r>
      <w:r>
        <w:rPr>
          <w:rFonts w:ascii="Times New Roman" w:eastAsia="Times New Roman" w:hAnsi="Times New Roman" w:cs="Times New Roman"/>
        </w:rPr>
        <w:t>бжаловано в течение десяти дней</w:t>
      </w:r>
      <w:r>
        <w:rPr>
          <w:rFonts w:ascii="Times New Roman" w:eastAsia="Times New Roman" w:hAnsi="Times New Roman" w:cs="Times New Roman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</w:t>
      </w:r>
      <w:r>
        <w:rPr>
          <w:rFonts w:ascii="Times New Roman" w:eastAsia="Times New Roman" w:hAnsi="Times New Roman" w:cs="Times New Roman"/>
        </w:rPr>
        <w:t>через миров</w:t>
      </w:r>
      <w:r>
        <w:rPr>
          <w:rFonts w:ascii="Times New Roman" w:eastAsia="Times New Roman" w:hAnsi="Times New Roman" w:cs="Times New Roman"/>
        </w:rPr>
        <w:t>ого судью</w:t>
      </w:r>
      <w:r>
        <w:rPr>
          <w:rFonts w:ascii="Times New Roman" w:eastAsia="Times New Roman" w:hAnsi="Times New Roman" w:cs="Times New Roman"/>
        </w:rPr>
        <w:t xml:space="preserve"> судебного уча</w:t>
      </w:r>
      <w:r>
        <w:rPr>
          <w:rFonts w:ascii="Times New Roman" w:eastAsia="Times New Roman" w:hAnsi="Times New Roman" w:cs="Times New Roman"/>
        </w:rPr>
        <w:t>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                    </w:t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ind w:right="43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ind w:right="43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</w:t>
      </w:r>
      <w:r>
        <w:rPr>
          <w:rFonts w:ascii="Times New Roman" w:eastAsia="Times New Roman" w:hAnsi="Times New Roman" w:cs="Times New Roman"/>
        </w:rPr>
        <w:t>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</w:t>
      </w:r>
      <w:r>
        <w:rPr>
          <w:rFonts w:ascii="Times New Roman" w:eastAsia="Times New Roman" w:hAnsi="Times New Roman" w:cs="Times New Roman"/>
        </w:rPr>
        <w:t>участка</w:t>
      </w:r>
      <w:r>
        <w:rPr>
          <w:rFonts w:ascii="Times New Roman" w:eastAsia="Times New Roman" w:hAnsi="Times New Roman" w:cs="Times New Roman"/>
        </w:rPr>
        <w:t xml:space="preserve">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ind w:right="43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ind w:right="43"/>
        <w:jc w:val="both"/>
      </w:pPr>
      <w:r>
        <w:rPr>
          <w:rFonts w:ascii="Times New Roman" w:eastAsia="Times New Roman" w:hAnsi="Times New Roman" w:cs="Times New Roman"/>
        </w:rPr>
        <w:t xml:space="preserve">ХМАО-Югры ______________________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ind w:right="43"/>
        <w:jc w:val="both"/>
      </w:pPr>
      <w:r>
        <w:rPr>
          <w:rFonts w:ascii="Times New Roman" w:eastAsia="Times New Roman" w:hAnsi="Times New Roman" w:cs="Times New Roman"/>
        </w:rPr>
        <w:t>21.10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ind w:right="43"/>
        <w:jc w:val="both"/>
      </w:pPr>
      <w:r>
        <w:rPr>
          <w:rFonts w:ascii="Times New Roman" w:eastAsia="Times New Roman" w:hAnsi="Times New Roman" w:cs="Times New Roman"/>
        </w:rPr>
        <w:t>Подлинный д</w:t>
      </w:r>
      <w:r>
        <w:rPr>
          <w:rFonts w:ascii="Times New Roman" w:eastAsia="Times New Roman" w:hAnsi="Times New Roman" w:cs="Times New Roman"/>
        </w:rPr>
        <w:t xml:space="preserve">окумент </w:t>
      </w:r>
      <w:r>
        <w:rPr>
          <w:rFonts w:ascii="Times New Roman" w:eastAsia="Times New Roman" w:hAnsi="Times New Roman" w:cs="Times New Roman"/>
        </w:rPr>
        <w:t>находит</w:t>
      </w:r>
      <w:r>
        <w:rPr>
          <w:rFonts w:ascii="Times New Roman" w:eastAsia="Times New Roman" w:hAnsi="Times New Roman" w:cs="Times New Roman"/>
        </w:rPr>
        <w:t xml:space="preserve">ся в деле № 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2029</w:t>
      </w:r>
      <w:r>
        <w:rPr>
          <w:rFonts w:ascii="Times New Roman" w:eastAsia="Times New Roman" w:hAnsi="Times New Roman" w:cs="Times New Roman"/>
        </w:rPr>
        <w:t>-261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1rplc-10">
    <w:name w:val="cat-UserDefined grp-41 rplc-10"/>
    <w:basedOn w:val="DefaultParagraphFont"/>
  </w:style>
  <w:style w:type="character" w:customStyle="1" w:styleId="cat-UserDefinedgrp-44rplc-12">
    <w:name w:val="cat-UserDefined grp-44 rplc-12"/>
    <w:basedOn w:val="DefaultParagraphFont"/>
  </w:style>
  <w:style w:type="character" w:customStyle="1" w:styleId="cat-UserDefinedgrp-42rplc-20">
    <w:name w:val="cat-UserDefined grp-42 rplc-20"/>
    <w:basedOn w:val="DefaultParagraphFont"/>
  </w:style>
  <w:style w:type="character" w:customStyle="1" w:styleId="cat-UserDefinedgrp-44rplc-21">
    <w:name w:val="cat-UserDefined grp-44 rplc-21"/>
    <w:basedOn w:val="DefaultParagraphFont"/>
  </w:style>
  <w:style w:type="character" w:customStyle="1" w:styleId="cat-UserDefinedgrp-43rplc-25">
    <w:name w:val="cat-UserDefined grp-43 rplc-25"/>
    <w:basedOn w:val="DefaultParagraphFont"/>
  </w:style>
  <w:style w:type="character" w:customStyle="1" w:styleId="cat-UserDefinedgrp-44rplc-29">
    <w:name w:val="cat-UserDefined grp-44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84522.54" TargetMode="External" /><Relationship Id="rId5" Type="http://schemas.openxmlformats.org/officeDocument/2006/relationships/hyperlink" Target="garantF1://12051284.1010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